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59" w:rsidRPr="00B72B59" w:rsidRDefault="00B72B59" w:rsidP="00B72B5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B72B59">
        <w:rPr>
          <w:rFonts w:ascii="Times New Roman CYR" w:hAnsi="Times New Roman CYR" w:cs="Times New Roman CYR"/>
          <w:b/>
          <w:color w:val="000000"/>
          <w:sz w:val="28"/>
          <w:szCs w:val="28"/>
        </w:rPr>
        <w:t>Письмо №182 от 11.02.2025г.</w:t>
      </w: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2B59">
        <w:rPr>
          <w:rFonts w:ascii="Times New Roman CYR" w:hAnsi="Times New Roman CYR" w:cs="Times New Roman CYR"/>
          <w:b/>
          <w:color w:val="000000"/>
          <w:sz w:val="28"/>
          <w:szCs w:val="28"/>
        </w:rPr>
        <w:t>О</w:t>
      </w:r>
      <w:r w:rsidRPr="00B72B59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реализации федеральной социально-культурной программы </w:t>
      </w:r>
      <w:r w:rsidRPr="00B72B5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B72B59">
        <w:rPr>
          <w:rFonts w:ascii="Times New Roman CYR" w:hAnsi="Times New Roman CYR" w:cs="Times New Roman CYR"/>
          <w:b/>
          <w:color w:val="000000"/>
          <w:sz w:val="28"/>
          <w:szCs w:val="28"/>
        </w:rPr>
        <w:t>Пушкинская карта</w:t>
      </w:r>
      <w:r w:rsidRPr="00B72B5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B72B59" w:rsidRPr="00B72B59" w:rsidRDefault="00B72B59" w:rsidP="00B72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Руководителям ОО</w:t>
      </w: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</w:t>
      </w:r>
    </w:p>
    <w:p w:rsidR="00B72B59" w:rsidRP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</w:t>
      </w:r>
      <w:bookmarkStart w:id="0" w:name="_GoBack"/>
      <w:bookmarkEnd w:id="0"/>
      <w:r w:rsidRPr="00B72B59">
        <w:rPr>
          <w:rFonts w:ascii="Times New Roman" w:hAnsi="Times New Roman" w:cs="Times New Roman"/>
          <w:color w:val="000000"/>
          <w:sz w:val="28"/>
          <w:szCs w:val="28"/>
        </w:rPr>
        <w:t>В адрес Администрации Главы и Правительства Республики Дагестан поступила информация о реализации федеральной социально-культурной программы «Пушкинская карта», осуществляемой в соответствии с поручением Президента Российской Федерации В.В. Путина в целях повышения доступности объектов культуры для молодежи.</w:t>
      </w:r>
    </w:p>
    <w:p w:rsidR="00B72B59" w:rsidRP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72B59">
        <w:rPr>
          <w:rFonts w:ascii="Times New Roman" w:hAnsi="Times New Roman" w:cs="Times New Roman"/>
          <w:color w:val="000000"/>
          <w:sz w:val="28"/>
          <w:szCs w:val="28"/>
        </w:rPr>
        <w:t>Программа предоставляет возможность бесплатно посещать театры, музеи и другие культурные мероприятия. Благодаря ей молодые люди могут познакомиться с различными видами искусства, обогатить знания о культурном наследии России, укрепить национальную идентичность. Программа также помогает театрам, Домам культуры, музеям и другим организациям культуры привлекать новую аудиторию.</w:t>
      </w:r>
    </w:p>
    <w:p w:rsidR="00B72B59" w:rsidRP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72B59">
        <w:rPr>
          <w:rFonts w:ascii="Times New Roman" w:hAnsi="Times New Roman" w:cs="Times New Roman"/>
          <w:color w:val="000000"/>
          <w:sz w:val="28"/>
          <w:szCs w:val="28"/>
        </w:rPr>
        <w:t>Согласно представленным данным, уровень вовлеченности муниципальных учреждений в указанную программу остается на низком уровне, что негативно сказывается на позиции Республики Дагестан относительно среднероссийских статистических показателей.</w:t>
      </w:r>
    </w:p>
    <w:p w:rsidR="00B72B59" w:rsidRP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 w:rsidRPr="00B72B59">
        <w:rPr>
          <w:rFonts w:ascii="Times New Roman" w:hAnsi="Times New Roman" w:cs="Times New Roman"/>
          <w:color w:val="000000"/>
          <w:sz w:val="28"/>
          <w:szCs w:val="28"/>
        </w:rPr>
        <w:t>В связи с вышеизложенным рекомендуем активизировать работу в данном направлении с учетом требований оператора данной программы в республике - Министерства культуры Республики Дагестан.</w:t>
      </w:r>
      <w:proofErr w:type="gramEnd"/>
      <w:r w:rsidRPr="00B72B59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Информационная справка для более детального ознакомления прилагается.</w:t>
      </w: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color w:val="000000"/>
          <w:sz w:val="28"/>
          <w:szCs w:val="28"/>
        </w:rPr>
      </w:pPr>
      <w:r w:rsidRPr="00B72B59">
        <w:rPr>
          <w:rFonts w:ascii="Times New Roman CYR" w:hAnsi="Times New Roman CYR" w:cs="Times New Roman CYR"/>
          <w:i/>
          <w:color w:val="000000"/>
          <w:sz w:val="28"/>
          <w:szCs w:val="28"/>
        </w:rPr>
        <w:t>Приложение: на 5 л. в 1 экз.</w:t>
      </w: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color w:val="000000"/>
          <w:sz w:val="28"/>
          <w:szCs w:val="28"/>
        </w:rPr>
      </w:pPr>
    </w:p>
    <w:p w:rsid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color w:val="000000"/>
          <w:sz w:val="28"/>
          <w:szCs w:val="28"/>
        </w:rPr>
      </w:pPr>
    </w:p>
    <w:p w:rsidR="00B72B59" w:rsidRPr="00B72B59" w:rsidRDefault="00B72B59" w:rsidP="00B72B59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  <w:sz w:val="20"/>
          <w:szCs w:val="20"/>
        </w:rPr>
      </w:pPr>
    </w:p>
    <w:p w:rsidR="00B72B59" w:rsidRPr="00B72B59" w:rsidRDefault="00B72B59" w:rsidP="00B72B59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B5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Начальник</w:t>
      </w:r>
    </w:p>
    <w:p w:rsidR="00B72B59" w:rsidRPr="00B72B59" w:rsidRDefault="00B72B59" w:rsidP="00B72B59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2B5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МКУ «Управление образования»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B72B5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Исаева Х.Н.</w:t>
      </w:r>
    </w:p>
    <w:p w:rsidR="00B72B59" w:rsidRPr="00B72B59" w:rsidRDefault="00B72B59" w:rsidP="00B72B59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72B59" w:rsidRPr="00B72B59" w:rsidRDefault="00B72B59" w:rsidP="00B72B59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72B59" w:rsidRPr="00B72B59" w:rsidRDefault="00B72B59" w:rsidP="00B72B59">
      <w:pPr>
        <w:spacing w:after="0"/>
        <w:rPr>
          <w:rFonts w:ascii="Times New Roman" w:eastAsia="Calibri" w:hAnsi="Times New Roman" w:cs="Times New Roman"/>
          <w:i/>
          <w:lang w:eastAsia="ru-RU"/>
        </w:rPr>
      </w:pPr>
      <w:r w:rsidRPr="00B72B59">
        <w:rPr>
          <w:rFonts w:ascii="Times New Roman" w:eastAsia="Calibri" w:hAnsi="Times New Roman" w:cs="Times New Roman"/>
          <w:i/>
          <w:lang w:eastAsia="ru-RU"/>
        </w:rPr>
        <w:t xml:space="preserve">Исп.: </w:t>
      </w:r>
      <w:proofErr w:type="spellStart"/>
      <w:r w:rsidRPr="00B72B59">
        <w:rPr>
          <w:rFonts w:ascii="Times New Roman" w:eastAsia="Calibri" w:hAnsi="Times New Roman" w:cs="Times New Roman"/>
          <w:i/>
          <w:lang w:eastAsia="ru-RU"/>
        </w:rPr>
        <w:t>Омарова</w:t>
      </w:r>
      <w:proofErr w:type="spellEnd"/>
      <w:r w:rsidRPr="00B72B59">
        <w:rPr>
          <w:rFonts w:ascii="Times New Roman" w:eastAsia="Calibri" w:hAnsi="Times New Roman" w:cs="Times New Roman"/>
          <w:i/>
          <w:lang w:eastAsia="ru-RU"/>
        </w:rPr>
        <w:t xml:space="preserve"> З.М.  </w:t>
      </w:r>
    </w:p>
    <w:p w:rsidR="00995C3B" w:rsidRPr="00B72B59" w:rsidRDefault="00B72B59" w:rsidP="00B72B59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i/>
          <w:lang w:eastAsia="ru-RU"/>
        </w:rPr>
        <w:t>Т</w:t>
      </w:r>
      <w:r w:rsidRPr="00B72B59">
        <w:rPr>
          <w:rFonts w:ascii="Times New Roman" w:eastAsia="Calibri" w:hAnsi="Times New Roman" w:cs="Times New Roman"/>
          <w:i/>
          <w:lang w:eastAsia="ru-RU"/>
        </w:rPr>
        <w:t>ел.: 8</w:t>
      </w:r>
      <w:r>
        <w:rPr>
          <w:rFonts w:ascii="Times New Roman" w:eastAsia="Calibri" w:hAnsi="Times New Roman" w:cs="Times New Roman"/>
          <w:i/>
          <w:lang w:eastAsia="ru-RU"/>
        </w:rPr>
        <w:t>-</w:t>
      </w:r>
      <w:r w:rsidRPr="00B72B59">
        <w:rPr>
          <w:rFonts w:ascii="Times New Roman" w:eastAsia="Calibri" w:hAnsi="Times New Roman" w:cs="Times New Roman"/>
          <w:i/>
          <w:lang w:eastAsia="ru-RU"/>
        </w:rPr>
        <w:t xml:space="preserve">928-250-82-71     </w:t>
      </w:r>
    </w:p>
    <w:sectPr w:rsidR="00995C3B" w:rsidRPr="00B72B59" w:rsidSect="000B1EF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910"/>
    <w:rsid w:val="00995C3B"/>
    <w:rsid w:val="00B72B59"/>
    <w:rsid w:val="00E9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2025-02-11T07:03:00Z</dcterms:created>
  <dcterms:modified xsi:type="dcterms:W3CDTF">2025-02-11T07:10:00Z</dcterms:modified>
</cp:coreProperties>
</file>